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51C6AE7F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7456A5">
        <w:rPr>
          <w:rFonts w:ascii="Arial" w:hAnsi="Arial" w:cs="Arial"/>
          <w:b/>
        </w:rPr>
        <w:t>5</w:t>
      </w:r>
      <w:r w:rsidR="00D62CEF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</w:r>
      <w:r w:rsidR="001F1C2B" w:rsidRPr="001F1C2B">
        <w:rPr>
          <w:rFonts w:ascii="Arial" w:hAnsi="Arial" w:cs="Arial"/>
          <w:b/>
        </w:rPr>
        <w:t>S6-232503</w:t>
      </w:r>
    </w:p>
    <w:p w14:paraId="7A26AE8D" w14:textId="3B6ED400" w:rsidR="009B376A" w:rsidRPr="009B376A" w:rsidRDefault="00D62CEF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62CEF">
        <w:rPr>
          <w:rFonts w:ascii="Arial" w:hAnsi="Arial" w:cs="Arial"/>
          <w:b/>
        </w:rPr>
        <w:t>Gothenburg, Sweden</w:t>
      </w:r>
      <w:r w:rsidR="00FC120C" w:rsidRPr="00FC120C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>1</w:t>
      </w:r>
      <w:r w:rsidRPr="00D62CEF">
        <w:rPr>
          <w:rFonts w:ascii="Arial" w:hAnsi="Arial" w:cs="Arial"/>
          <w:b/>
          <w:vertAlign w:val="superscript"/>
        </w:rPr>
        <w:t>st</w:t>
      </w:r>
      <w:r w:rsidR="00FC120C" w:rsidRPr="00FC120C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5</w:t>
      </w:r>
      <w:r w:rsidR="00FC120C" w:rsidRPr="00FC120C">
        <w:rPr>
          <w:rFonts w:ascii="Arial" w:hAnsi="Arial" w:cs="Arial"/>
          <w:b/>
          <w:vertAlign w:val="superscript"/>
        </w:rPr>
        <w:t>th</w:t>
      </w:r>
      <w:r w:rsidR="00FC120C" w:rsidRPr="00FC120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FC120C" w:rsidRPr="00FC120C">
        <w:rPr>
          <w:rFonts w:ascii="Arial" w:hAnsi="Arial" w:cs="Arial"/>
          <w:b/>
        </w:rPr>
        <w:t xml:space="preserve"> 2023</w:t>
      </w:r>
      <w:r w:rsidR="00BD703E" w:rsidRPr="00BD703E">
        <w:rPr>
          <w:rFonts w:ascii="Arial" w:hAnsi="Arial" w:cs="Arial"/>
          <w:b/>
        </w:rPr>
        <w:tab/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A0DD96A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5B221F">
        <w:rPr>
          <w:rFonts w:ascii="Arial" w:eastAsia="SimSun" w:hAnsi="Arial"/>
        </w:rPr>
        <w:t>Qualcomm</w:t>
      </w:r>
    </w:p>
    <w:p w14:paraId="39AB3D99" w14:textId="74FDA30F" w:rsidR="00A45CBF" w:rsidRPr="007564A7" w:rsidRDefault="003812EE" w:rsidP="005B221F">
      <w:pPr>
        <w:tabs>
          <w:tab w:val="left" w:pos="1701"/>
        </w:tabs>
        <w:ind w:left="1695" w:hanging="1695"/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5B221F">
        <w:rPr>
          <w:rFonts w:ascii="Arial" w:eastAsia="SimSun" w:hAnsi="Arial"/>
        </w:rPr>
        <w:tab/>
        <w:t xml:space="preserve">Discussion on </w:t>
      </w:r>
      <w:r w:rsidR="005B221F" w:rsidRPr="005B221F">
        <w:rPr>
          <w:rFonts w:ascii="Arial" w:eastAsia="SimSun" w:hAnsi="Arial"/>
        </w:rPr>
        <w:t>latency requirement of first packet(s) transmission for mission critical</w:t>
      </w:r>
      <w:r w:rsidR="005B221F">
        <w:rPr>
          <w:rFonts w:ascii="Arial" w:eastAsia="SimSun" w:hAnsi="Arial"/>
        </w:rPr>
        <w:t xml:space="preserve"> </w:t>
      </w:r>
      <w:r w:rsidR="005B221F" w:rsidRPr="005B221F">
        <w:rPr>
          <w:rFonts w:ascii="Arial" w:eastAsia="SimSun" w:hAnsi="Arial"/>
        </w:rPr>
        <w:t>service</w:t>
      </w:r>
    </w:p>
    <w:p w14:paraId="7966E8A0" w14:textId="444B7C3F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B764CC">
        <w:rPr>
          <w:rFonts w:ascii="Arial" w:eastAsia="SimSun" w:hAnsi="Arial"/>
        </w:rPr>
        <w:t>4.2</w:t>
      </w:r>
    </w:p>
    <w:p w14:paraId="7BF73E5A" w14:textId="2156449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5B221F">
        <w:rPr>
          <w:rFonts w:ascii="Arial" w:eastAsia="SimSun" w:hAnsi="Arial"/>
        </w:rPr>
        <w:t xml:space="preserve">Nishant Gupta </w:t>
      </w:r>
      <w:r w:rsidR="003220E1">
        <w:rPr>
          <w:rFonts w:ascii="Arial" w:eastAsia="SimSun" w:hAnsi="Arial"/>
        </w:rPr>
        <w:t>&lt;</w:t>
      </w:r>
      <w:r w:rsidR="005B221F">
        <w:rPr>
          <w:rFonts w:ascii="Arial" w:eastAsia="SimSun" w:hAnsi="Arial"/>
        </w:rPr>
        <w:t>gnishant@qti.qualcomm.com</w:t>
      </w:r>
      <w:r w:rsidR="003220E1">
        <w:rPr>
          <w:rFonts w:ascii="Arial" w:eastAsia="SimSun" w:hAnsi="Arial"/>
        </w:rPr>
        <w:t xml:space="preserve">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26F927A5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5B221F">
        <w:rPr>
          <w:rFonts w:ascii="Arial" w:eastAsia="Calibri" w:hAnsi="Arial" w:cs="Arial"/>
          <w:i/>
          <w:sz w:val="22"/>
          <w:szCs w:val="22"/>
          <w:lang w:val="nl-NL"/>
        </w:rPr>
        <w:t xml:space="preserve">SA6, through an LS to SA2 in </w:t>
      </w:r>
      <w:bookmarkStart w:id="0" w:name="_Hlk142946036"/>
      <w:r w:rsidR="005B221F" w:rsidRPr="005B221F">
        <w:rPr>
          <w:rFonts w:ascii="Arial" w:eastAsia="Calibri" w:hAnsi="Arial" w:cs="Arial"/>
          <w:i/>
          <w:sz w:val="22"/>
          <w:szCs w:val="22"/>
          <w:lang w:val="nl-NL"/>
        </w:rPr>
        <w:t>S6-231018</w:t>
      </w:r>
      <w:bookmarkEnd w:id="0"/>
      <w:r w:rsidR="005B221F">
        <w:rPr>
          <w:rFonts w:ascii="Arial" w:eastAsia="Calibri" w:hAnsi="Arial" w:cs="Arial"/>
          <w:i/>
          <w:sz w:val="22"/>
          <w:szCs w:val="22"/>
          <w:lang w:val="nl-NL"/>
        </w:rPr>
        <w:t>, highlighted a potential issue of packet loss when using MBS for mission criti</w:t>
      </w:r>
      <w:r w:rsidR="00735B75">
        <w:rPr>
          <w:rFonts w:ascii="Arial" w:eastAsia="Calibri" w:hAnsi="Arial" w:cs="Arial"/>
          <w:i/>
          <w:sz w:val="22"/>
          <w:szCs w:val="22"/>
          <w:lang w:val="nl-NL"/>
        </w:rPr>
        <w:t>c</w:t>
      </w:r>
      <w:r w:rsidR="005B221F">
        <w:rPr>
          <w:rFonts w:ascii="Arial" w:eastAsia="Calibri" w:hAnsi="Arial" w:cs="Arial"/>
          <w:i/>
          <w:sz w:val="22"/>
          <w:szCs w:val="22"/>
          <w:lang w:val="nl-NL"/>
        </w:rPr>
        <w:t>al services. SA2 has discussed the issue and asked SA6, through their re</w:t>
      </w:r>
      <w:r w:rsidR="00735B75">
        <w:rPr>
          <w:rFonts w:ascii="Arial" w:eastAsia="Calibri" w:hAnsi="Arial" w:cs="Arial"/>
          <w:i/>
          <w:sz w:val="22"/>
          <w:szCs w:val="22"/>
          <w:lang w:val="nl-NL"/>
        </w:rPr>
        <w:t>pl</w:t>
      </w:r>
      <w:r w:rsidR="005B221F">
        <w:rPr>
          <w:rFonts w:ascii="Arial" w:eastAsia="Calibri" w:hAnsi="Arial" w:cs="Arial"/>
          <w:i/>
          <w:sz w:val="22"/>
          <w:szCs w:val="22"/>
          <w:lang w:val="nl-NL"/>
        </w:rPr>
        <w:t xml:space="preserve">y LS in </w:t>
      </w:r>
      <w:bookmarkStart w:id="1" w:name="_Hlk142946061"/>
      <w:r w:rsidR="005B221F" w:rsidRPr="005B221F">
        <w:rPr>
          <w:rFonts w:ascii="Arial" w:eastAsia="Calibri" w:hAnsi="Arial" w:cs="Arial"/>
          <w:i/>
          <w:sz w:val="22"/>
          <w:szCs w:val="22"/>
          <w:lang w:val="nl-NL"/>
        </w:rPr>
        <w:t>S6-232240/S2-2307982</w:t>
      </w:r>
      <w:bookmarkEnd w:id="1"/>
      <w:r w:rsidR="005B221F">
        <w:rPr>
          <w:rFonts w:ascii="Arial" w:eastAsia="Calibri" w:hAnsi="Arial" w:cs="Arial"/>
          <w:i/>
          <w:sz w:val="22"/>
          <w:szCs w:val="22"/>
          <w:lang w:val="nl-NL"/>
        </w:rPr>
        <w:t xml:space="preserve">, if there is a </w:t>
      </w:r>
      <w:r w:rsidR="005B221F" w:rsidRPr="005B221F">
        <w:rPr>
          <w:rFonts w:ascii="Arial" w:eastAsia="Calibri" w:hAnsi="Arial" w:cs="Arial"/>
          <w:i/>
          <w:sz w:val="22"/>
          <w:szCs w:val="22"/>
          <w:lang w:val="nl-NL"/>
        </w:rPr>
        <w:t>latency requirement of first packet(s) transmission for mission critical service</w:t>
      </w:r>
      <w:r w:rsidR="005B221F">
        <w:rPr>
          <w:rFonts w:ascii="Arial" w:eastAsia="Calibri" w:hAnsi="Arial" w:cs="Arial"/>
          <w:i/>
          <w:sz w:val="22"/>
          <w:szCs w:val="22"/>
          <w:lang w:val="nl-NL"/>
        </w:rPr>
        <w:t xml:space="preserve">. No latency </w:t>
      </w:r>
      <w:r w:rsidR="005B221F" w:rsidRPr="005B221F">
        <w:rPr>
          <w:rFonts w:ascii="Arial" w:eastAsia="Calibri" w:hAnsi="Arial" w:cs="Arial"/>
          <w:i/>
          <w:sz w:val="22"/>
          <w:szCs w:val="22"/>
          <w:lang w:val="nl-NL"/>
        </w:rPr>
        <w:t>requirement of first packet(s) transmission</w:t>
      </w:r>
      <w:r w:rsidR="005B221F">
        <w:rPr>
          <w:rFonts w:ascii="Arial" w:eastAsia="Calibri" w:hAnsi="Arial" w:cs="Arial"/>
          <w:i/>
          <w:sz w:val="22"/>
          <w:szCs w:val="22"/>
          <w:lang w:val="nl-NL"/>
        </w:rPr>
        <w:t xml:space="preserve"> is specified for mission critical service, however service KPIs for access time, end-to-end access time and mouth-to-ear latency are defined. This discussion paper highlights these aspects and proposes to provide a reply to SA2.</w:t>
      </w:r>
    </w:p>
    <w:p w14:paraId="2FEC1430" w14:textId="77777777" w:rsidR="005B221F" w:rsidRDefault="005B221F" w:rsidP="005B221F">
      <w:pPr>
        <w:rPr>
          <w:b/>
          <w:bCs/>
          <w:sz w:val="22"/>
          <w:szCs w:val="22"/>
        </w:rPr>
      </w:pPr>
    </w:p>
    <w:p w14:paraId="5DB7B360" w14:textId="62811F13" w:rsidR="005B221F" w:rsidRPr="005B221F" w:rsidRDefault="005B221F" w:rsidP="005B221F">
      <w:pPr>
        <w:rPr>
          <w:b/>
          <w:bCs/>
          <w:sz w:val="22"/>
          <w:szCs w:val="22"/>
        </w:rPr>
      </w:pPr>
      <w:r w:rsidRPr="005B221F">
        <w:rPr>
          <w:b/>
          <w:bCs/>
          <w:sz w:val="22"/>
          <w:szCs w:val="22"/>
        </w:rPr>
        <w:t xml:space="preserve">Potential Issue as described in </w:t>
      </w:r>
      <w:r>
        <w:rPr>
          <w:b/>
          <w:bCs/>
          <w:sz w:val="22"/>
          <w:szCs w:val="22"/>
        </w:rPr>
        <w:t xml:space="preserve">SA6 </w:t>
      </w:r>
      <w:r w:rsidRPr="005B221F">
        <w:rPr>
          <w:b/>
          <w:bCs/>
          <w:sz w:val="22"/>
          <w:szCs w:val="22"/>
        </w:rPr>
        <w:t>LS to SA2</w:t>
      </w:r>
      <w:r>
        <w:rPr>
          <w:b/>
          <w:bCs/>
          <w:sz w:val="22"/>
          <w:szCs w:val="22"/>
        </w:rPr>
        <w:t xml:space="preserve"> (</w:t>
      </w:r>
      <w:r w:rsidRPr="005B221F">
        <w:rPr>
          <w:b/>
          <w:bCs/>
          <w:sz w:val="22"/>
          <w:szCs w:val="22"/>
        </w:rPr>
        <w:t>S6-231018</w:t>
      </w:r>
      <w:r>
        <w:rPr>
          <w:b/>
          <w:bCs/>
          <w:sz w:val="22"/>
          <w:szCs w:val="22"/>
        </w:rPr>
        <w:t>)</w:t>
      </w:r>
      <w:r w:rsidRPr="005B221F">
        <w:rPr>
          <w:b/>
          <w:bCs/>
          <w:sz w:val="22"/>
          <w:szCs w:val="22"/>
        </w:rPr>
        <w:t>:</w:t>
      </w:r>
    </w:p>
    <w:p w14:paraId="6B69425D" w14:textId="77777777" w:rsidR="005B221F" w:rsidRPr="007B0A18" w:rsidRDefault="005B221F" w:rsidP="005B221F">
      <w:r w:rsidRPr="007B0A18">
        <w:t xml:space="preserve">According to the LS sent to SA2 in S6-231018, </w:t>
      </w:r>
      <w:r w:rsidRPr="00704434">
        <w:t xml:space="preserve">packet loss could happen in multicast MBS delivery, </w:t>
      </w:r>
      <w:r w:rsidRPr="007B0A18">
        <w:t>when the MBS session is used after a period of long inactivity – resulting in some UE’s going into idle (or inactive) RRC mode.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4F66230B" w:rsidR="00A45CBF" w:rsidRDefault="005B221F" w:rsidP="00A45CB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Reply </w:t>
      </w:r>
      <w:r w:rsidRPr="005B221F">
        <w:rPr>
          <w:b/>
          <w:bCs/>
          <w:sz w:val="22"/>
          <w:szCs w:val="22"/>
        </w:rPr>
        <w:t>from SA2</w:t>
      </w:r>
      <w:r>
        <w:rPr>
          <w:b/>
          <w:bCs/>
          <w:sz w:val="22"/>
          <w:szCs w:val="22"/>
        </w:rPr>
        <w:t xml:space="preserve"> asking for more information (</w:t>
      </w:r>
      <w:bookmarkStart w:id="2" w:name="_Hlk142946090"/>
      <w:r w:rsidRPr="005B221F">
        <w:rPr>
          <w:b/>
          <w:bCs/>
          <w:sz w:val="22"/>
          <w:szCs w:val="22"/>
        </w:rPr>
        <w:t>S6-232240</w:t>
      </w:r>
      <w:bookmarkEnd w:id="2"/>
      <w:r w:rsidRPr="005B221F">
        <w:rPr>
          <w:b/>
          <w:bCs/>
          <w:sz w:val="22"/>
          <w:szCs w:val="22"/>
        </w:rPr>
        <w:t>/S2-2307982</w:t>
      </w:r>
      <w:r>
        <w:rPr>
          <w:b/>
          <w:bCs/>
          <w:sz w:val="22"/>
          <w:szCs w:val="22"/>
        </w:rPr>
        <w:t>)</w:t>
      </w:r>
      <w:r w:rsidRPr="005B221F">
        <w:rPr>
          <w:b/>
          <w:bCs/>
          <w:sz w:val="22"/>
          <w:szCs w:val="22"/>
        </w:rPr>
        <w:t>:</w:t>
      </w:r>
    </w:p>
    <w:p w14:paraId="02F021FA" w14:textId="1DB642B6" w:rsidR="005B221F" w:rsidRPr="007B0A18" w:rsidRDefault="005B221F" w:rsidP="005B221F">
      <w:r>
        <w:t>R</w:t>
      </w:r>
      <w:r w:rsidRPr="007B0A18">
        <w:t xml:space="preserve">eply LS </w:t>
      </w:r>
      <w:r>
        <w:t xml:space="preserve">from SA2 </w:t>
      </w:r>
      <w:r w:rsidRPr="007B0A18">
        <w:t>(</w:t>
      </w:r>
      <w:r w:rsidRPr="005B221F">
        <w:t>S6-232240</w:t>
      </w:r>
      <w:r>
        <w:t>/</w:t>
      </w:r>
      <w:r w:rsidRPr="007B0A18">
        <w:t xml:space="preserve">S2-2307982) indicates that SA2 discussed the LS from SA6 and contemplated on multiple options to address SA6’s concerns, including use of MB-UPF buffering DL MBS data. </w:t>
      </w:r>
    </w:p>
    <w:p w14:paraId="51542592" w14:textId="77777777" w:rsidR="005B221F" w:rsidRPr="007B0A18" w:rsidRDefault="005B221F" w:rsidP="005B221F">
      <w:r w:rsidRPr="007B0A18">
        <w:t>MB-UPF buffering the DL MBS data, while waiting for all the concerned UEs to become active has latency implications on delivery of the first downlink packet.</w:t>
      </w:r>
    </w:p>
    <w:p w14:paraId="24324343" w14:textId="3FAA9FCE" w:rsidR="005B221F" w:rsidRPr="00704434" w:rsidRDefault="005B221F" w:rsidP="005B221F">
      <w:r w:rsidRPr="007B0A18">
        <w:t>Concerned about this delay</w:t>
      </w:r>
      <w:r w:rsidR="00E809FC">
        <w:t xml:space="preserve"> due to buffering</w:t>
      </w:r>
      <w:r w:rsidRPr="007B0A18">
        <w:t xml:space="preserve">, </w:t>
      </w:r>
      <w:r w:rsidRPr="00704434">
        <w:t xml:space="preserve">SA2 enquires from SA6 the KPI/latency requirements for transmission of the first downlink packet(s). </w:t>
      </w:r>
    </w:p>
    <w:p w14:paraId="33F90DD6" w14:textId="77777777" w:rsidR="00685D31" w:rsidRDefault="00685D31" w:rsidP="00A45CBF">
      <w:pPr>
        <w:rPr>
          <w:b/>
          <w:bCs/>
          <w:sz w:val="22"/>
          <w:szCs w:val="22"/>
        </w:rPr>
      </w:pPr>
    </w:p>
    <w:p w14:paraId="1C5B3FAE" w14:textId="75F43097" w:rsidR="005B221F" w:rsidRPr="005B221F" w:rsidRDefault="00685D31" w:rsidP="00A45CBF">
      <w:pPr>
        <w:rPr>
          <w:b/>
          <w:bCs/>
          <w:sz w:val="22"/>
          <w:szCs w:val="22"/>
        </w:rPr>
      </w:pPr>
      <w:r w:rsidRPr="00685D31">
        <w:rPr>
          <w:b/>
          <w:bCs/>
          <w:sz w:val="22"/>
          <w:szCs w:val="22"/>
        </w:rPr>
        <w:t>MC KPI requirements:</w:t>
      </w:r>
    </w:p>
    <w:p w14:paraId="56892DEC" w14:textId="1F6E7D8C" w:rsidR="00685D31" w:rsidRPr="007B0A18" w:rsidRDefault="00685D31" w:rsidP="00685D31">
      <w:pPr>
        <w:rPr>
          <w:b/>
          <w:bCs/>
        </w:rPr>
      </w:pPr>
      <w:r>
        <w:rPr>
          <w:b/>
          <w:bCs/>
        </w:rPr>
        <w:t xml:space="preserve">Observation 1: </w:t>
      </w:r>
      <w:r w:rsidRPr="00685D31">
        <w:t>No KPI requirement is defined for the latency or transmission delay aspects of the first downlink packet</w:t>
      </w:r>
      <w:r w:rsidR="00704434">
        <w:t>(s)</w:t>
      </w:r>
      <w:r w:rsidRPr="00685D31">
        <w:t>.</w:t>
      </w:r>
    </w:p>
    <w:p w14:paraId="67B3AC85" w14:textId="7A9F9A14" w:rsidR="00685D31" w:rsidRPr="007B0A18" w:rsidRDefault="00685D31" w:rsidP="00685D31">
      <w:r w:rsidRPr="007B0A18">
        <w:t>However, following 3 service KPIs are defined</w:t>
      </w:r>
      <w:r>
        <w:t xml:space="preserve"> in 3GPP TS 22.179</w:t>
      </w:r>
      <w:r w:rsidRPr="007B0A18">
        <w:t>:</w:t>
      </w:r>
    </w:p>
    <w:p w14:paraId="72EE58D5" w14:textId="3FDE7559" w:rsidR="00685D31" w:rsidRPr="00704434" w:rsidRDefault="00685D31" w:rsidP="00685D31">
      <w:pPr>
        <w:pStyle w:val="B1"/>
      </w:pPr>
      <w:r w:rsidRPr="00704434">
        <w:t>-</w:t>
      </w:r>
      <w:r w:rsidRPr="00704434">
        <w:tab/>
        <w:t xml:space="preserve">KPI 1: [R-6.15.3.2-012] For group calls where no acknowledgement is requested from affiliated MCPTT group members, the MCPTT Service shall provide an MCPTT Access time (KPI 1) less than 300 </w:t>
      </w:r>
      <w:proofErr w:type="spellStart"/>
      <w:r w:rsidRPr="00704434">
        <w:t>ms</w:t>
      </w:r>
      <w:proofErr w:type="spellEnd"/>
      <w:r w:rsidRPr="00704434">
        <w:t xml:space="preserve"> </w:t>
      </w:r>
      <w:bookmarkStart w:id="3" w:name="_Hlk141304210"/>
      <w:r w:rsidRPr="00704434">
        <w:t>for 95% of all MCPTT Request</w:t>
      </w:r>
      <w:bookmarkEnd w:id="3"/>
      <w:r w:rsidRPr="00704434">
        <w:t>.</w:t>
      </w:r>
    </w:p>
    <w:p w14:paraId="3CD2E082" w14:textId="1078767A" w:rsidR="00685D31" w:rsidRPr="00704434" w:rsidRDefault="00685D31" w:rsidP="00685D31">
      <w:pPr>
        <w:pStyle w:val="B1"/>
      </w:pPr>
      <w:bookmarkStart w:id="4" w:name="_Hlk142931513"/>
      <w:r w:rsidRPr="00704434">
        <w:t>-</w:t>
      </w:r>
      <w:r w:rsidRPr="00704434">
        <w:tab/>
        <w:t xml:space="preserve">KPI 2: [R-6.15.3.2-014] For group calls where automatic acknowledgement is requested from the UEs of the affiliated MCPTT group members, the MCPTT Service shall provide an End-to-end MCPTT Access time (KPI 2) less than 1000 </w:t>
      </w:r>
      <w:proofErr w:type="spellStart"/>
      <w:r w:rsidRPr="00704434">
        <w:t>ms</w:t>
      </w:r>
      <w:proofErr w:type="spellEnd"/>
      <w:r w:rsidRPr="00704434">
        <w:t xml:space="preserve"> for users under coverage of the same network.</w:t>
      </w:r>
    </w:p>
    <w:bookmarkEnd w:id="4"/>
    <w:p w14:paraId="00FBC242" w14:textId="77E82731" w:rsidR="00685D31" w:rsidRPr="007B0A18" w:rsidRDefault="00685D31" w:rsidP="00685D31">
      <w:pPr>
        <w:pStyle w:val="B1"/>
      </w:pPr>
      <w:r w:rsidRPr="00704434">
        <w:t>-</w:t>
      </w:r>
      <w:r w:rsidRPr="00704434">
        <w:tab/>
        <w:t>KPI 3: [R-6.15.3.2-015] The MCPTT Service shall provide a Mouth-to-ear latency (KPI 3) that is less than 300</w:t>
      </w:r>
      <w:r w:rsidRPr="00685D31">
        <w:t xml:space="preserve"> </w:t>
      </w:r>
      <w:proofErr w:type="spellStart"/>
      <w:r w:rsidRPr="00685D31">
        <w:t>ms</w:t>
      </w:r>
      <w:proofErr w:type="spellEnd"/>
      <w:r w:rsidRPr="00685D31">
        <w:t xml:space="preserve"> for 95% of all voice bursts</w:t>
      </w:r>
      <w:r w:rsidRPr="007B0A18">
        <w:rPr>
          <w:b/>
          <w:bCs/>
        </w:rPr>
        <w:t>.</w:t>
      </w:r>
    </w:p>
    <w:p w14:paraId="55580816" w14:textId="77777777" w:rsidR="00685D31" w:rsidRPr="007B0A18" w:rsidRDefault="00685D31" w:rsidP="00685D31">
      <w:pPr>
        <w:jc w:val="center"/>
      </w:pPr>
      <w:r w:rsidRPr="007B0A18">
        <w:object w:dxaOrig="13548" w:dyaOrig="5952" w14:anchorId="2CFF3B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9pt;height:168.8pt" o:ole="">
            <v:imagedata r:id="rId7" o:title=""/>
          </v:shape>
          <o:OLEObject Type="Embed" ProgID="Visio.Drawing.11" ShapeID="_x0000_i1025" DrawAspect="Content" ObjectID="_1753640164" r:id="rId8"/>
        </w:object>
      </w:r>
    </w:p>
    <w:p w14:paraId="2D3B10FB" w14:textId="433EEE18" w:rsidR="00685D31" w:rsidRPr="007B0A18" w:rsidRDefault="00685D31" w:rsidP="00685D31">
      <w:pPr>
        <w:rPr>
          <w:b/>
          <w:bCs/>
        </w:rPr>
      </w:pPr>
      <w:r w:rsidRPr="00685D31">
        <w:rPr>
          <w:b/>
          <w:bCs/>
        </w:rPr>
        <w:t xml:space="preserve">Observation </w:t>
      </w:r>
      <w:r>
        <w:rPr>
          <w:b/>
          <w:bCs/>
        </w:rPr>
        <w:t>2</w:t>
      </w:r>
      <w:r w:rsidRPr="00685D31">
        <w:rPr>
          <w:b/>
          <w:bCs/>
        </w:rPr>
        <w:t xml:space="preserve">: </w:t>
      </w:r>
      <w:r w:rsidRPr="007B0A18">
        <w:t xml:space="preserve">Considering </w:t>
      </w:r>
      <w:r>
        <w:t>these KPIs</w:t>
      </w:r>
      <w:r w:rsidRPr="00685D31">
        <w:t xml:space="preserve"> </w:t>
      </w:r>
      <w:r>
        <w:t xml:space="preserve">it can be inferred that a delay of up to 1000ms (KPI 2) for call setup i.e., time between PTT Request and PTT Request grant, is acceptable. Additionally, </w:t>
      </w:r>
      <w:r w:rsidRPr="007244E8">
        <w:t xml:space="preserve">between the PTT </w:t>
      </w:r>
      <w:r>
        <w:t>R</w:t>
      </w:r>
      <w:r w:rsidRPr="007244E8">
        <w:t>equest</w:t>
      </w:r>
      <w:r>
        <w:t xml:space="preserve"> grant</w:t>
      </w:r>
      <w:r w:rsidRPr="007244E8">
        <w:t xml:space="preserve"> and playback of voice at the receiving terminal </w:t>
      </w:r>
      <w:r>
        <w:t xml:space="preserve">(KPI 3), the delay </w:t>
      </w:r>
      <w:r w:rsidRPr="007244E8">
        <w:t xml:space="preserve">shall be less than </w:t>
      </w:r>
      <w:r>
        <w:t>3</w:t>
      </w:r>
      <w:r w:rsidRPr="007244E8">
        <w:t>00ms for 95% of all the requests.</w:t>
      </w:r>
    </w:p>
    <w:p w14:paraId="327448AC" w14:textId="77777777" w:rsidR="00A45CBF" w:rsidRDefault="00A45CBF" w:rsidP="00A45CBF"/>
    <w:p w14:paraId="58AF6649" w14:textId="77777777" w:rsidR="00685D31" w:rsidRPr="00685D31" w:rsidRDefault="00685D31" w:rsidP="00685D31">
      <w:pPr>
        <w:rPr>
          <w:b/>
          <w:bCs/>
          <w:sz w:val="22"/>
          <w:szCs w:val="22"/>
        </w:rPr>
      </w:pPr>
      <w:r w:rsidRPr="00685D31">
        <w:rPr>
          <w:b/>
          <w:bCs/>
          <w:sz w:val="22"/>
          <w:szCs w:val="22"/>
        </w:rPr>
        <w:t>When using multicast, additional delay for setup is expected:</w:t>
      </w:r>
    </w:p>
    <w:p w14:paraId="3341A77F" w14:textId="48A73633" w:rsidR="00685D31" w:rsidRPr="007B0A18" w:rsidRDefault="00685D31" w:rsidP="00685D31">
      <w:bookmarkStart w:id="5" w:name="_Hlk141295959"/>
      <w:r>
        <w:t xml:space="preserve">Reply </w:t>
      </w:r>
      <w:r w:rsidRPr="007B0A18">
        <w:t>LS from SA2 (</w:t>
      </w:r>
      <w:r w:rsidRPr="005B221F">
        <w:t>S6-232240</w:t>
      </w:r>
      <w:r>
        <w:t>/</w:t>
      </w:r>
      <w:r w:rsidRPr="007B0A18">
        <w:t xml:space="preserve">S2-2307982) also highlights </w:t>
      </w:r>
      <w:r w:rsidR="00E809FC">
        <w:t xml:space="preserve">that </w:t>
      </w:r>
      <w:r w:rsidRPr="007B0A18">
        <w:t xml:space="preserve">an additional delay is expected to </w:t>
      </w:r>
      <w:bookmarkEnd w:id="5"/>
      <w:r w:rsidRPr="007B0A18">
        <w:t>allow battery saving techniques when using MBS, as highlighted by NOTE 8 in Table 5.7.4-1 (Standardized 5QI to QoS characteristics mapping) of 3GPP TS 23.501:</w:t>
      </w:r>
    </w:p>
    <w:p w14:paraId="78C37EA9" w14:textId="77777777" w:rsidR="00685D31" w:rsidRPr="007B0A18" w:rsidRDefault="00685D31" w:rsidP="00B764CC">
      <w:pPr>
        <w:pStyle w:val="NO"/>
        <w:rPr>
          <w:rFonts w:ascii="Arial" w:hAnsi="Arial" w:cs="Arial"/>
        </w:rPr>
      </w:pPr>
      <w:r w:rsidRPr="007B0A18">
        <w:rPr>
          <w:rStyle w:val="cf01"/>
        </w:rPr>
        <w:t>NOTE 8:</w:t>
      </w:r>
      <w:r w:rsidRPr="007B0A18">
        <w:rPr>
          <w:rStyle w:val="cf01"/>
        </w:rPr>
        <w:tab/>
        <w:t xml:space="preserve">In both RRC_IDLE and RRC_CONNECTED mode, </w:t>
      </w:r>
      <w:r w:rsidRPr="00B764CC">
        <w:rPr>
          <w:rStyle w:val="cf01"/>
        </w:rPr>
        <w:t xml:space="preserve">the PDB requirement for these 5QIs </w:t>
      </w:r>
      <w:bookmarkStart w:id="6" w:name="_Hlk142949904"/>
      <w:r w:rsidRPr="00B764CC">
        <w:rPr>
          <w:rStyle w:val="cf01"/>
          <w:i/>
          <w:iCs/>
          <w:sz w:val="16"/>
          <w:szCs w:val="16"/>
        </w:rPr>
        <w:t>(QCI 65 and 69)</w:t>
      </w:r>
      <w:r w:rsidRPr="00B764CC">
        <w:rPr>
          <w:rStyle w:val="cf01"/>
        </w:rPr>
        <w:t xml:space="preserve"> </w:t>
      </w:r>
      <w:bookmarkEnd w:id="6"/>
      <w:r w:rsidRPr="00B764CC">
        <w:rPr>
          <w:rStyle w:val="cf01"/>
        </w:rPr>
        <w:t>can be relaxed (but not to a value greater than 320 ms) for the first packet(s) in a downlink data or signalling burst</w:t>
      </w:r>
      <w:r w:rsidRPr="007B0A18">
        <w:rPr>
          <w:rStyle w:val="cf01"/>
        </w:rPr>
        <w:t xml:space="preserve"> in order to </w:t>
      </w:r>
      <w:bookmarkStart w:id="7" w:name="_Hlk142949786"/>
      <w:r w:rsidRPr="007B0A18">
        <w:rPr>
          <w:rStyle w:val="cf01"/>
        </w:rPr>
        <w:t>permit reasonable battery saving (DRX) techniques</w:t>
      </w:r>
      <w:bookmarkEnd w:id="7"/>
      <w:r w:rsidRPr="007B0A18">
        <w:rPr>
          <w:rStyle w:val="cf01"/>
        </w:rPr>
        <w:t>.</w:t>
      </w:r>
    </w:p>
    <w:p w14:paraId="7A32B665" w14:textId="2650B6A7" w:rsidR="00B764CC" w:rsidRDefault="00704434" w:rsidP="00B764CC">
      <w:r w:rsidRPr="00704434">
        <w:rPr>
          <w:b/>
          <w:bCs/>
        </w:rPr>
        <w:t>Observation 3:</w:t>
      </w:r>
      <w:r>
        <w:t xml:space="preserve"> In order to </w:t>
      </w:r>
      <w:r w:rsidRPr="00704434">
        <w:t>permit reasonable battery saving (DRX) techniques</w:t>
      </w:r>
      <w:r>
        <w:t xml:space="preserve">, PDB requirements for </w:t>
      </w:r>
      <w:r w:rsidR="00420FA0" w:rsidRPr="00420FA0">
        <w:t xml:space="preserve">the first </w:t>
      </w:r>
      <w:r w:rsidR="00420FA0">
        <w:t>downlink</w:t>
      </w:r>
      <w:r w:rsidR="00420FA0" w:rsidRPr="00420FA0">
        <w:t xml:space="preserve"> packet(s) for </w:t>
      </w:r>
      <w:r>
        <w:t xml:space="preserve">mission critical related 5QIs </w:t>
      </w:r>
      <w:r w:rsidRPr="00704434">
        <w:rPr>
          <w:i/>
          <w:iCs/>
        </w:rPr>
        <w:t>(QCI 65 and 69)</w:t>
      </w:r>
      <w:r w:rsidRPr="00704434">
        <w:t xml:space="preserve"> </w:t>
      </w:r>
      <w:r>
        <w:t>can be relaxed.</w:t>
      </w:r>
    </w:p>
    <w:p w14:paraId="41BE4D94" w14:textId="77777777" w:rsidR="00087CF0" w:rsidRDefault="00087CF0" w:rsidP="00B764CC">
      <w:pPr>
        <w:rPr>
          <w:b/>
          <w:bCs/>
          <w:sz w:val="22"/>
          <w:szCs w:val="22"/>
        </w:rPr>
      </w:pPr>
    </w:p>
    <w:p w14:paraId="3DCA50F5" w14:textId="252619F3" w:rsidR="00B764CC" w:rsidRPr="00B764CC" w:rsidRDefault="00B764CC" w:rsidP="00B764CC">
      <w:pPr>
        <w:rPr>
          <w:b/>
          <w:bCs/>
          <w:sz w:val="22"/>
          <w:szCs w:val="22"/>
        </w:rPr>
      </w:pPr>
      <w:r w:rsidRPr="00B764CC">
        <w:rPr>
          <w:b/>
          <w:bCs/>
          <w:sz w:val="22"/>
          <w:szCs w:val="22"/>
        </w:rPr>
        <w:t>Summary</w:t>
      </w:r>
      <w:r>
        <w:rPr>
          <w:b/>
          <w:bCs/>
          <w:sz w:val="22"/>
          <w:szCs w:val="22"/>
        </w:rPr>
        <w:t xml:space="preserve"> and proposal</w:t>
      </w:r>
      <w:r w:rsidRPr="00B764CC">
        <w:rPr>
          <w:b/>
          <w:bCs/>
          <w:sz w:val="22"/>
          <w:szCs w:val="22"/>
        </w:rPr>
        <w:t>:</w:t>
      </w:r>
    </w:p>
    <w:p w14:paraId="1A2846CD" w14:textId="77777777" w:rsidR="00B764CC" w:rsidRPr="007B0A18" w:rsidRDefault="00B764CC" w:rsidP="00B764CC">
      <w:pPr>
        <w:rPr>
          <w:b/>
          <w:bCs/>
        </w:rPr>
      </w:pPr>
      <w:r>
        <w:rPr>
          <w:b/>
          <w:bCs/>
        </w:rPr>
        <w:t xml:space="preserve">Observation 1: </w:t>
      </w:r>
      <w:r w:rsidRPr="00685D31">
        <w:t>No KPI requirement is defined for the latency or transmission delay aspects of the first downlink packet.</w:t>
      </w:r>
    </w:p>
    <w:p w14:paraId="2655F11E" w14:textId="66EC4F1D" w:rsidR="00B764CC" w:rsidRDefault="00B764CC" w:rsidP="00B764CC">
      <w:r w:rsidRPr="00685D31">
        <w:rPr>
          <w:b/>
          <w:bCs/>
        </w:rPr>
        <w:t xml:space="preserve">Observation </w:t>
      </w:r>
      <w:r>
        <w:rPr>
          <w:b/>
          <w:bCs/>
        </w:rPr>
        <w:t>2</w:t>
      </w:r>
      <w:r w:rsidRPr="00685D31">
        <w:rPr>
          <w:b/>
          <w:bCs/>
        </w:rPr>
        <w:t xml:space="preserve">: </w:t>
      </w:r>
      <w:r w:rsidRPr="007B0A18">
        <w:t xml:space="preserve">Considering </w:t>
      </w:r>
      <w:r>
        <w:t>these KPIs</w:t>
      </w:r>
      <w:r w:rsidRPr="00685D31">
        <w:t xml:space="preserve"> </w:t>
      </w:r>
      <w:r>
        <w:t xml:space="preserve">it can be inferred that a delay of up to 1000ms (KPI 2) for call setup i.e., time between PTT Request and PTT Request grant, is acceptable. Additionally, </w:t>
      </w:r>
      <w:r w:rsidRPr="007244E8">
        <w:t xml:space="preserve">between the PTT </w:t>
      </w:r>
      <w:r>
        <w:t>R</w:t>
      </w:r>
      <w:r w:rsidRPr="007244E8">
        <w:t>equest</w:t>
      </w:r>
      <w:r>
        <w:t xml:space="preserve"> grant</w:t>
      </w:r>
      <w:r w:rsidRPr="007244E8">
        <w:t xml:space="preserve"> and playback of voice at the receiving terminal </w:t>
      </w:r>
      <w:r>
        <w:t xml:space="preserve">(KPI 3), the delay </w:t>
      </w:r>
      <w:r w:rsidRPr="007244E8">
        <w:t xml:space="preserve">shall be less than </w:t>
      </w:r>
      <w:r>
        <w:t>3</w:t>
      </w:r>
      <w:r w:rsidRPr="007244E8">
        <w:t>00ms for 95% of all the requests.</w:t>
      </w:r>
    </w:p>
    <w:p w14:paraId="59C24D97" w14:textId="77777777" w:rsidR="00E809FC" w:rsidRDefault="00E809FC" w:rsidP="00E809FC">
      <w:r w:rsidRPr="00704434">
        <w:rPr>
          <w:b/>
          <w:bCs/>
        </w:rPr>
        <w:t>Observation 3:</w:t>
      </w:r>
      <w:r>
        <w:t xml:space="preserve"> In order to </w:t>
      </w:r>
      <w:r w:rsidRPr="00704434">
        <w:t>permit reasonable battery saving (DRX) techniques</w:t>
      </w:r>
      <w:r>
        <w:t xml:space="preserve">, PDB requirements for </w:t>
      </w:r>
      <w:r w:rsidRPr="00420FA0">
        <w:t xml:space="preserve">the first </w:t>
      </w:r>
      <w:r>
        <w:t>downlink</w:t>
      </w:r>
      <w:r w:rsidRPr="00420FA0">
        <w:t xml:space="preserve"> packet(s) for </w:t>
      </w:r>
      <w:r>
        <w:t xml:space="preserve">mission critical related 5QIs </w:t>
      </w:r>
      <w:r w:rsidRPr="00704434">
        <w:rPr>
          <w:i/>
          <w:iCs/>
        </w:rPr>
        <w:t>(QCI 65 and 69)</w:t>
      </w:r>
      <w:r w:rsidRPr="00704434">
        <w:t xml:space="preserve"> </w:t>
      </w:r>
      <w:r>
        <w:t>can be relaxed.</w:t>
      </w:r>
    </w:p>
    <w:p w14:paraId="12A3E96C" w14:textId="4F335434" w:rsidR="00B764CC" w:rsidRPr="00B764CC" w:rsidRDefault="00B764CC" w:rsidP="00B764CC">
      <w:r w:rsidRPr="00B764CC">
        <w:rPr>
          <w:b/>
          <w:bCs/>
        </w:rPr>
        <w:t>Proposal</w:t>
      </w:r>
      <w:r>
        <w:rPr>
          <w:b/>
          <w:bCs/>
        </w:rPr>
        <w:t xml:space="preserve">: </w:t>
      </w:r>
      <w:r>
        <w:t xml:space="preserve">It is </w:t>
      </w:r>
      <w:r w:rsidR="00AB3D4B">
        <w:t xml:space="preserve">proposed to reply to SA2 with the above observations. A draft proposal is available in </w:t>
      </w:r>
      <w:r w:rsidR="001F1C2B" w:rsidRPr="001F1C2B">
        <w:t>S6-23250</w:t>
      </w:r>
      <w:r w:rsidR="001F1C2B">
        <w:t>4.</w:t>
      </w:r>
    </w:p>
    <w:sectPr w:rsidR="00B764CC" w:rsidRPr="00B764C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F16B4" w14:textId="77777777" w:rsidR="001A1261" w:rsidRDefault="001A1261" w:rsidP="002D1DEF">
      <w:pPr>
        <w:spacing w:after="0"/>
      </w:pPr>
      <w:r>
        <w:separator/>
      </w:r>
    </w:p>
  </w:endnote>
  <w:endnote w:type="continuationSeparator" w:id="0">
    <w:p w14:paraId="33E974E3" w14:textId="77777777" w:rsidR="001A1261" w:rsidRDefault="001A1261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4C272" w14:textId="77777777" w:rsidR="001A1261" w:rsidRDefault="001A1261" w:rsidP="002D1DEF">
      <w:pPr>
        <w:spacing w:after="0"/>
      </w:pPr>
      <w:r>
        <w:separator/>
      </w:r>
    </w:p>
  </w:footnote>
  <w:footnote w:type="continuationSeparator" w:id="0">
    <w:p w14:paraId="01D5859E" w14:textId="77777777" w:rsidR="001A1261" w:rsidRDefault="001A1261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D84D23"/>
    <w:multiLevelType w:val="hybridMultilevel"/>
    <w:tmpl w:val="969C881E"/>
    <w:lvl w:ilvl="0" w:tplc="EEC24C4C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  <w:num w:numId="4" w16cid:durableId="1675566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87CF0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126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1C2B"/>
    <w:rsid w:val="001F3226"/>
    <w:rsid w:val="001F665F"/>
    <w:rsid w:val="001F7F37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62A9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0FA0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075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221F"/>
    <w:rsid w:val="005B3F0D"/>
    <w:rsid w:val="005B5400"/>
    <w:rsid w:val="005B57CA"/>
    <w:rsid w:val="005B640D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5D31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6CF6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04434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5B75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B3D4B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764CC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09F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937B4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09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62C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62C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2C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2C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2C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2CE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2CE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2CE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2C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2CEF"/>
    <w:pPr>
      <w:spacing w:before="180"/>
      <w:ind w:left="2693" w:hanging="2693"/>
    </w:pPr>
    <w:rPr>
      <w:b/>
    </w:rPr>
  </w:style>
  <w:style w:type="paragraph" w:styleId="TOC1">
    <w:name w:val="toc 1"/>
    <w:rsid w:val="00D62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62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D62CEF"/>
    <w:pPr>
      <w:ind w:left="1701" w:hanging="1701"/>
    </w:pPr>
  </w:style>
  <w:style w:type="paragraph" w:styleId="TOC4">
    <w:name w:val="toc 4"/>
    <w:basedOn w:val="TOC3"/>
    <w:rsid w:val="00D62CEF"/>
    <w:pPr>
      <w:ind w:left="1418" w:hanging="1418"/>
    </w:pPr>
  </w:style>
  <w:style w:type="paragraph" w:styleId="TOC3">
    <w:name w:val="toc 3"/>
    <w:basedOn w:val="TOC2"/>
    <w:rsid w:val="00D62CEF"/>
    <w:pPr>
      <w:ind w:left="1134" w:hanging="1134"/>
    </w:pPr>
  </w:style>
  <w:style w:type="paragraph" w:styleId="TOC2">
    <w:name w:val="toc 2"/>
    <w:basedOn w:val="TOC1"/>
    <w:rsid w:val="00D62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2CEF"/>
    <w:pPr>
      <w:ind w:left="284"/>
    </w:pPr>
  </w:style>
  <w:style w:type="paragraph" w:styleId="Index1">
    <w:name w:val="index 1"/>
    <w:basedOn w:val="Normal"/>
    <w:rsid w:val="00D62CEF"/>
    <w:pPr>
      <w:keepLines/>
      <w:spacing w:after="0"/>
    </w:pPr>
  </w:style>
  <w:style w:type="paragraph" w:customStyle="1" w:styleId="ZH">
    <w:name w:val="ZH"/>
    <w:rsid w:val="00D62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CEF"/>
    <w:pPr>
      <w:outlineLvl w:val="9"/>
    </w:pPr>
  </w:style>
  <w:style w:type="paragraph" w:styleId="ListNumber2">
    <w:name w:val="List Number 2"/>
    <w:basedOn w:val="ListNumber"/>
    <w:rsid w:val="00D62CEF"/>
    <w:pPr>
      <w:ind w:left="851"/>
    </w:pPr>
  </w:style>
  <w:style w:type="paragraph" w:styleId="Header">
    <w:name w:val="header"/>
    <w:link w:val="HeaderChar"/>
    <w:rsid w:val="00D62C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2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2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2CEF"/>
    <w:rPr>
      <w:b/>
    </w:rPr>
  </w:style>
  <w:style w:type="paragraph" w:customStyle="1" w:styleId="TAC">
    <w:name w:val="TAC"/>
    <w:basedOn w:val="TAL"/>
    <w:rsid w:val="00D62CEF"/>
    <w:pPr>
      <w:jc w:val="center"/>
    </w:pPr>
  </w:style>
  <w:style w:type="paragraph" w:customStyle="1" w:styleId="TF">
    <w:name w:val="TF"/>
    <w:basedOn w:val="TH"/>
    <w:rsid w:val="00D62CEF"/>
    <w:pPr>
      <w:keepNext w:val="0"/>
      <w:spacing w:before="0" w:after="240"/>
    </w:pPr>
  </w:style>
  <w:style w:type="paragraph" w:customStyle="1" w:styleId="NO">
    <w:name w:val="NO"/>
    <w:basedOn w:val="Normal"/>
    <w:rsid w:val="00D62CEF"/>
    <w:pPr>
      <w:keepLines/>
      <w:ind w:left="1135" w:hanging="851"/>
    </w:pPr>
  </w:style>
  <w:style w:type="paragraph" w:styleId="TOC9">
    <w:name w:val="toc 9"/>
    <w:basedOn w:val="TOC8"/>
    <w:rsid w:val="00D62CEF"/>
    <w:pPr>
      <w:ind w:left="1418" w:hanging="1418"/>
    </w:pPr>
  </w:style>
  <w:style w:type="paragraph" w:customStyle="1" w:styleId="EX">
    <w:name w:val="EX"/>
    <w:basedOn w:val="Normal"/>
    <w:rsid w:val="00D62CEF"/>
    <w:pPr>
      <w:keepLines/>
      <w:ind w:left="1702" w:hanging="1418"/>
    </w:pPr>
  </w:style>
  <w:style w:type="paragraph" w:customStyle="1" w:styleId="FP">
    <w:name w:val="FP"/>
    <w:basedOn w:val="Normal"/>
    <w:rsid w:val="00D62CEF"/>
    <w:pPr>
      <w:spacing w:after="0"/>
    </w:pPr>
  </w:style>
  <w:style w:type="paragraph" w:customStyle="1" w:styleId="LD">
    <w:name w:val="LD"/>
    <w:rsid w:val="00D62C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2CEF"/>
    <w:pPr>
      <w:spacing w:after="0"/>
    </w:pPr>
  </w:style>
  <w:style w:type="paragraph" w:customStyle="1" w:styleId="EW">
    <w:name w:val="EW"/>
    <w:basedOn w:val="EX"/>
    <w:rsid w:val="00D62CEF"/>
    <w:pPr>
      <w:spacing w:after="0"/>
    </w:pPr>
  </w:style>
  <w:style w:type="paragraph" w:styleId="TOC6">
    <w:name w:val="toc 6"/>
    <w:basedOn w:val="TOC5"/>
    <w:next w:val="Normal"/>
    <w:rsid w:val="00D62CEF"/>
    <w:pPr>
      <w:ind w:left="1985" w:hanging="1985"/>
    </w:pPr>
  </w:style>
  <w:style w:type="paragraph" w:styleId="TOC7">
    <w:name w:val="toc 7"/>
    <w:basedOn w:val="TOC6"/>
    <w:next w:val="Normal"/>
    <w:rsid w:val="00D62CEF"/>
    <w:pPr>
      <w:ind w:left="2268" w:hanging="2268"/>
    </w:pPr>
  </w:style>
  <w:style w:type="paragraph" w:styleId="ListBullet2">
    <w:name w:val="List Bullet 2"/>
    <w:basedOn w:val="ListBullet"/>
    <w:rsid w:val="00D62CEF"/>
    <w:pPr>
      <w:ind w:left="851"/>
    </w:pPr>
  </w:style>
  <w:style w:type="paragraph" w:styleId="ListBullet3">
    <w:name w:val="List Bullet 3"/>
    <w:basedOn w:val="ListBullet2"/>
    <w:rsid w:val="00D62CEF"/>
    <w:pPr>
      <w:ind w:left="1135"/>
    </w:pPr>
  </w:style>
  <w:style w:type="paragraph" w:styleId="ListNumber">
    <w:name w:val="List Number"/>
    <w:basedOn w:val="List"/>
    <w:rsid w:val="00D62CEF"/>
  </w:style>
  <w:style w:type="paragraph" w:customStyle="1" w:styleId="EQ">
    <w:name w:val="EQ"/>
    <w:basedOn w:val="Normal"/>
    <w:next w:val="Normal"/>
    <w:rsid w:val="00D62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CEF"/>
    <w:pPr>
      <w:jc w:val="right"/>
    </w:pPr>
  </w:style>
  <w:style w:type="paragraph" w:customStyle="1" w:styleId="H6">
    <w:name w:val="H6"/>
    <w:basedOn w:val="Heading5"/>
    <w:next w:val="Normal"/>
    <w:rsid w:val="00D62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CEF"/>
    <w:pPr>
      <w:ind w:left="851" w:hanging="851"/>
    </w:pPr>
  </w:style>
  <w:style w:type="paragraph" w:customStyle="1" w:styleId="TAL">
    <w:name w:val="TAL"/>
    <w:basedOn w:val="Normal"/>
    <w:rsid w:val="00D62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2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2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2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2CEF"/>
    <w:pPr>
      <w:framePr w:wrap="notBeside" w:y="16161"/>
    </w:pPr>
  </w:style>
  <w:style w:type="character" w:customStyle="1" w:styleId="ZGSM">
    <w:name w:val="ZGSM"/>
    <w:rsid w:val="00D62CEF"/>
  </w:style>
  <w:style w:type="paragraph" w:styleId="List2">
    <w:name w:val="List 2"/>
    <w:basedOn w:val="List"/>
    <w:rsid w:val="00D62CEF"/>
    <w:pPr>
      <w:ind w:left="851"/>
    </w:pPr>
  </w:style>
  <w:style w:type="paragraph" w:customStyle="1" w:styleId="ZG">
    <w:name w:val="ZG"/>
    <w:rsid w:val="00D62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62CEF"/>
    <w:pPr>
      <w:ind w:left="1135"/>
    </w:pPr>
  </w:style>
  <w:style w:type="paragraph" w:styleId="List4">
    <w:name w:val="List 4"/>
    <w:basedOn w:val="List3"/>
    <w:rsid w:val="00D62CEF"/>
    <w:pPr>
      <w:ind w:left="1418"/>
    </w:pPr>
  </w:style>
  <w:style w:type="paragraph" w:styleId="List5">
    <w:name w:val="List 5"/>
    <w:basedOn w:val="List4"/>
    <w:rsid w:val="00D62CEF"/>
    <w:pPr>
      <w:ind w:left="1702"/>
    </w:pPr>
  </w:style>
  <w:style w:type="paragraph" w:customStyle="1" w:styleId="EditorsNote">
    <w:name w:val="Editor's Note"/>
    <w:basedOn w:val="NO"/>
    <w:rsid w:val="00D62CEF"/>
    <w:rPr>
      <w:color w:val="FF0000"/>
    </w:rPr>
  </w:style>
  <w:style w:type="paragraph" w:styleId="List">
    <w:name w:val="List"/>
    <w:basedOn w:val="Normal"/>
    <w:rsid w:val="00D62CEF"/>
    <w:pPr>
      <w:ind w:left="568" w:hanging="284"/>
    </w:pPr>
  </w:style>
  <w:style w:type="paragraph" w:styleId="ListBullet">
    <w:name w:val="List Bullet"/>
    <w:basedOn w:val="List"/>
    <w:rsid w:val="00D62CEF"/>
  </w:style>
  <w:style w:type="paragraph" w:styleId="ListBullet4">
    <w:name w:val="List Bullet 4"/>
    <w:basedOn w:val="ListBullet3"/>
    <w:rsid w:val="00D62CEF"/>
    <w:pPr>
      <w:ind w:left="1418"/>
    </w:pPr>
  </w:style>
  <w:style w:type="paragraph" w:styleId="ListBullet5">
    <w:name w:val="List Bullet 5"/>
    <w:basedOn w:val="ListBullet4"/>
    <w:rsid w:val="00D62CEF"/>
    <w:pPr>
      <w:ind w:left="1702"/>
    </w:pPr>
  </w:style>
  <w:style w:type="paragraph" w:customStyle="1" w:styleId="B1">
    <w:name w:val="B1"/>
    <w:basedOn w:val="List"/>
    <w:rsid w:val="00D62CEF"/>
  </w:style>
  <w:style w:type="paragraph" w:customStyle="1" w:styleId="B2">
    <w:name w:val="B2"/>
    <w:basedOn w:val="List2"/>
    <w:rsid w:val="00D62CEF"/>
  </w:style>
  <w:style w:type="paragraph" w:customStyle="1" w:styleId="B3">
    <w:name w:val="B3"/>
    <w:basedOn w:val="List3"/>
    <w:rsid w:val="00D62CEF"/>
  </w:style>
  <w:style w:type="paragraph" w:customStyle="1" w:styleId="B4">
    <w:name w:val="B4"/>
    <w:basedOn w:val="List4"/>
    <w:rsid w:val="00D62CEF"/>
  </w:style>
  <w:style w:type="paragraph" w:customStyle="1" w:styleId="B5">
    <w:name w:val="B5"/>
    <w:basedOn w:val="List5"/>
    <w:rsid w:val="00D62CEF"/>
  </w:style>
  <w:style w:type="paragraph" w:styleId="Footer">
    <w:name w:val="footer"/>
    <w:basedOn w:val="Header"/>
    <w:link w:val="FooterChar"/>
    <w:rsid w:val="00D62CEF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2CE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rsid w:val="00685D3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IN" w:eastAsia="en-US"/>
    </w:rPr>
  </w:style>
  <w:style w:type="paragraph" w:customStyle="1" w:styleId="pf0">
    <w:name w:val="pf0"/>
    <w:basedOn w:val="Normal"/>
    <w:rsid w:val="00685D31"/>
    <w:pPr>
      <w:overflowPunct/>
      <w:autoSpaceDE/>
      <w:autoSpaceDN/>
      <w:adjustRightInd/>
      <w:spacing w:before="100" w:beforeAutospacing="1" w:after="100" w:afterAutospacing="1"/>
      <w:ind w:left="840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rsid w:val="00685D3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Nishant</cp:lastModifiedBy>
  <cp:revision>14</cp:revision>
  <dcterms:created xsi:type="dcterms:W3CDTF">2023-05-09T09:19:00Z</dcterms:created>
  <dcterms:modified xsi:type="dcterms:W3CDTF">2023-08-15T16:00:00Z</dcterms:modified>
</cp:coreProperties>
</file>